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Times New Roman" w:hAnsi="Times New Roman" w:eastAsia="黑体" w:cs="黑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b/>
          <w:bCs/>
          <w:kern w:val="2"/>
          <w:sz w:val="32"/>
          <w:szCs w:val="32"/>
          <w:lang w:val="en-US" w:eastAsia="zh-CN" w:bidi="ar"/>
        </w:rPr>
        <w:t>福建工程学院硕士研究生课程教学大纲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2400" w:firstLineChars="1000"/>
        <w:jc w:val="both"/>
        <w:rPr>
          <w:rFonts w:hint="eastAsia" w:ascii="宋体" w:hAnsi="宋体" w:eastAsia="宋体" w:cs="宋体"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FF"/>
          <w:kern w:val="2"/>
          <w:sz w:val="24"/>
          <w:szCs w:val="24"/>
          <w:lang w:val="en-US" w:eastAsia="zh-CN" w:bidi="ar"/>
        </w:rPr>
        <w:t>（正式稿蓝色字体的内容全部删除）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课程中文名称：                              课程编码：</w:t>
      </w:r>
      <w:r>
        <w:rPr>
          <w:rFonts w:hint="eastAsia" w:ascii="宋体" w:hAnsi="宋体" w:eastAsia="宋体" w:cs="宋体"/>
          <w:b w:val="0"/>
          <w:bCs w:val="0"/>
          <w:color w:val="0000FF"/>
          <w:kern w:val="2"/>
          <w:sz w:val="24"/>
          <w:szCs w:val="24"/>
          <w:lang w:val="en-US" w:eastAsia="zh-CN" w:bidi="ar"/>
        </w:rPr>
        <w:t>可</w:t>
      </w:r>
      <w:r>
        <w:rPr>
          <w:rFonts w:hint="eastAsia" w:ascii="宋体" w:hAnsi="宋体" w:eastAsia="宋体" w:cs="宋体"/>
          <w:b w:val="0"/>
          <w:bCs w:val="0"/>
          <w:color w:val="0000FF"/>
          <w:kern w:val="0"/>
          <w:sz w:val="24"/>
          <w:szCs w:val="24"/>
          <w:lang w:val="en-US" w:eastAsia="zh-CN" w:bidi="ar"/>
        </w:rPr>
        <w:t>由学院统一填写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课程英文名称：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开课学院（公章）：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 xml:space="preserve"> 学科（专业）：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课程类别：□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公共必修课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 xml:space="preserve">   □专业必修课   □公共选修课 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专业选修课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授课对象：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学术型硕士   □全日制专业学位硕士   □非全日制专业学位硕士</w:t>
      </w:r>
    </w:p>
    <w:tbl>
      <w:tblPr>
        <w:tblStyle w:val="3"/>
        <w:tblpPr w:leftFromText="180" w:rightFromText="180" w:vertAnchor="text" w:horzAnchor="margin" w:tblpXSpec="center" w:tblpY="470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01"/>
        <w:gridCol w:w="1200"/>
        <w:gridCol w:w="1048"/>
        <w:gridCol w:w="1200"/>
        <w:gridCol w:w="1200"/>
        <w:gridCol w:w="90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总学时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学时分配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（查）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讲课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实验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习题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作业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实习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总学时：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学分：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一、课程简介（中文）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内容用宋体小四编写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宋体" w:hAnsi="宋体" w:eastAsia="宋体" w:cs="宋体"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FF"/>
          <w:kern w:val="2"/>
          <w:sz w:val="24"/>
          <w:szCs w:val="24"/>
          <w:lang w:val="en-US" w:eastAsia="zh-CN" w:bidi="ar"/>
        </w:rPr>
        <w:t>简要介绍本课程的主要内容以及在学科（专业）中的应用（200字左右）。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359" w:leftChars="-171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二、课程简介（英文）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</w:t>
      </w:r>
      <w:r>
        <w:rPr>
          <w:rFonts w:hint="default" w:ascii="Times New Roman" w:hAnsi="Times New Roman" w:eastAsia="宋体" w:cs="Times New Roman"/>
          <w:color w:val="0000FF"/>
          <w:kern w:val="2"/>
          <w:sz w:val="24"/>
          <w:szCs w:val="24"/>
          <w:shd w:val="clear" w:fill="FFFFFF"/>
          <w:lang w:val="en-US" w:eastAsia="zh-CN" w:bidi="ar"/>
        </w:rPr>
        <w:t>Times New Roman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szCs w:val="24"/>
          <w:shd w:val="clear" w:fill="FFFFFF"/>
          <w:lang w:val="en-US" w:eastAsia="zh-CN" w:bidi="ar"/>
        </w:rPr>
        <w:t>小四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p>
      <w:pP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-171" w:right="0" w:rightChars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三、教学目标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内容用宋体小四编写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-171" w:right="0" w:rightChars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FF"/>
          <w:kern w:val="2"/>
          <w:sz w:val="24"/>
          <w:szCs w:val="24"/>
          <w:lang w:val="en-US" w:eastAsia="zh-CN" w:bidi="ar"/>
        </w:rPr>
        <w:t>包括知识能力和课程思政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四、教学内容与教学方法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内容用宋体五号编写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tbl>
      <w:tblPr>
        <w:tblStyle w:val="3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86"/>
        <w:gridCol w:w="2533"/>
        <w:gridCol w:w="1521"/>
        <w:gridCol w:w="151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教学内容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思政教育点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学时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第一章xxxx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1.知识点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了解xxx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理解xxx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掌握xxx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应用xxx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2.重点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3.难点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第二章 xxxx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eastAsia" w:ascii="仿宋" w:hAnsi="仿宋" w:eastAsia="仿宋" w:cs="Times New Roman"/>
          <w:color w:val="333333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四、考核方式及成绩评定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内容用宋体小四编写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宋体" w:eastAsia="宋体" w:cs="宋体"/>
          <w:color w:val="0000FF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考核方式一般包括开卷考试、闭卷考试、考查等。按照《福建工程学院教学管理规定（试行）》（闽工院研工〔2022〕32号）的要求，研究生校级公共课必须考试，考试可闭卷或开卷。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成绩评定明确成绩的组成及百分比。</w:t>
      </w: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五、教材与参考书目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内容用宋体五号编写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-241" w:rightChars="-115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1、教材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4" w:lineRule="auto"/>
        <w:ind w:left="0" w:right="0" w:firstLine="420" w:firstLineChars="200"/>
        <w:jc w:val="both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2、参考书目：</w:t>
      </w: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-241" w:rightChars="-115" w:firstLine="420" w:firstLineChars="200"/>
        <w:jc w:val="both"/>
        <w:rPr>
          <w:rFonts w:hint="eastAsia" w:ascii="宋体" w:hAnsi="宋体" w:eastAsia="宋体" w:cs="宋体"/>
          <w:color w:val="0000FF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FF"/>
          <w:kern w:val="2"/>
          <w:sz w:val="21"/>
          <w:szCs w:val="21"/>
          <w:lang w:val="en-US" w:eastAsia="zh-CN" w:bidi="ar"/>
        </w:rPr>
        <w:t>样例：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李国强、李杰等编著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《建筑结构抗震设计》（第四版），中国建筑工业出版社，2014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.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-241" w:rightChars="-115" w:firstLine="480" w:firstLineChars="200"/>
        <w:jc w:val="both"/>
        <w:rPr>
          <w:rFonts w:hint="eastAsia" w:ascii="宋体" w:hAnsi="宋体" w:eastAsia="宋体" w:cs="宋体"/>
          <w:color w:val="FF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六、预修课程：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FF"/>
          <w:kern w:val="2"/>
          <w:sz w:val="24"/>
          <w:szCs w:val="24"/>
          <w:shd w:val="clear" w:fill="FFFFFF"/>
          <w:lang w:val="en-US" w:eastAsia="zh-CN" w:bidi="ar"/>
        </w:rPr>
        <w:t>内容用宋体小四编写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  <w:t xml:space="preserve">执笔人：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  <w:t>研究生培养指导委员会主任审核签字：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</w:pPr>
    </w:p>
    <w:p>
      <w:pPr>
        <w:widowControl/>
        <w:tabs>
          <w:tab w:val="left" w:pos="4680"/>
        </w:tabs>
        <w:snapToGrid w:val="0"/>
        <w:spacing w:line="360" w:lineRule="exact"/>
        <w:ind w:firstLine="5301" w:firstLineChars="2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制订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日期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    月    日</w:t>
      </w:r>
    </w:p>
    <w:p>
      <w:pPr>
        <w:widowControl/>
        <w:tabs>
          <w:tab w:val="left" w:pos="4680"/>
        </w:tabs>
        <w:snapToGrid w:val="0"/>
        <w:spacing w:line="36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/>
        <w:tabs>
          <w:tab w:val="left" w:pos="4680"/>
        </w:tabs>
        <w:snapToGrid w:val="0"/>
        <w:spacing w:line="360" w:lineRule="exact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注：校公共课可由开课学院的分管领导审核签字。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jRhYzFiNzczMDFjOWY4YTliOTU3Y2ViNDU3YzEifQ=="/>
  </w:docVars>
  <w:rsids>
    <w:rsidRoot w:val="00000000"/>
    <w:rsid w:val="028B4CB0"/>
    <w:rsid w:val="08F80226"/>
    <w:rsid w:val="0F6052EE"/>
    <w:rsid w:val="12786109"/>
    <w:rsid w:val="13E92587"/>
    <w:rsid w:val="16EF0DAC"/>
    <w:rsid w:val="2DC0697A"/>
    <w:rsid w:val="4EA07161"/>
    <w:rsid w:val="5AD05272"/>
    <w:rsid w:val="70156843"/>
    <w:rsid w:val="72456162"/>
    <w:rsid w:val="7CAC1BDC"/>
    <w:rsid w:val="7ED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596</Words>
  <Characters>633</Characters>
  <Lines>0</Lines>
  <Paragraphs>0</Paragraphs>
  <TotalTime>4</TotalTime>
  <ScaleCrop>false</ScaleCrop>
  <LinksUpToDate>false</LinksUpToDate>
  <CharactersWithSpaces>801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2022-12-15T02:11:30Z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4A497E625D5A419DA158E66AD855B9E6</vt:lpwstr>
  </property>
</Properties>
</file>