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sz w:val="32"/>
          <w:szCs w:val="40"/>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pPr>
        <w:spacing w:line="360" w:lineRule="auto"/>
        <w:rPr>
          <w:rFonts w:ascii="黑体" w:hAnsi="黑体" w:eastAsia="黑体" w:cs="黑体"/>
          <w:sz w:val="32"/>
          <w:szCs w:val="32"/>
        </w:rPr>
      </w:pPr>
      <w:bookmarkStart w:id="0" w:name="_GoBack"/>
      <w:bookmarkEnd w:id="0"/>
    </w:p>
    <w:p>
      <w:pPr>
        <w:pStyle w:val="4"/>
        <w:widowControl w:val="0"/>
        <w:spacing w:line="360" w:lineRule="auto"/>
        <w:jc w:val="both"/>
        <w:rPr>
          <w:color w:val="auto"/>
        </w:rPr>
      </w:pPr>
    </w:p>
    <w:p>
      <w:pPr>
        <w:spacing w:line="360" w:lineRule="auto"/>
        <w:rPr>
          <w:rFonts w:ascii="仿宋_GB2312" w:hAnsi="仿宋_GB2312" w:eastAsia="仿宋_GB2312" w:cs="仿宋_GB2312"/>
          <w:sz w:val="32"/>
          <w:szCs w:val="32"/>
        </w:rPr>
      </w:pPr>
    </w:p>
    <w:p>
      <w:pPr>
        <w:spacing w:line="360" w:lineRule="auto"/>
        <w:ind w:left="0" w:leftChars="0" w:firstLine="0" w:firstLineChars="0"/>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福建省一流应用型高校</w:t>
      </w:r>
      <w:r>
        <w:rPr>
          <w:rFonts w:hint="eastAsia" w:ascii="方正小标宋简体" w:hAnsi="方正小标宋简体" w:eastAsia="方正小标宋简体" w:cs="方正小标宋简体"/>
          <w:sz w:val="52"/>
          <w:szCs w:val="52"/>
          <w:lang w:val="en-US" w:eastAsia="zh-CN"/>
        </w:rPr>
        <w:t>学科</w:t>
      </w:r>
      <w:r>
        <w:rPr>
          <w:rFonts w:hint="eastAsia" w:ascii="方正小标宋简体" w:hAnsi="方正小标宋简体" w:eastAsia="方正小标宋简体" w:cs="方正小标宋简体"/>
          <w:sz w:val="52"/>
          <w:szCs w:val="52"/>
        </w:rPr>
        <w:t>建设</w:t>
      </w:r>
    </w:p>
    <w:p>
      <w:pPr>
        <w:spacing w:line="360" w:lineRule="auto"/>
        <w:ind w:left="0" w:leftChars="0"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中期自评报告</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44"/>
          <w:szCs w:val="44"/>
        </w:rPr>
      </w:pPr>
    </w:p>
    <w:tbl>
      <w:tblPr>
        <w:tblStyle w:val="6"/>
        <w:tblW w:w="6579"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377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809" w:type="dxa"/>
            <w:vMerge w:val="restart"/>
            <w:tcBorders>
              <w:tl2br w:val="nil"/>
              <w:tr2bl w:val="nil"/>
            </w:tcBorders>
            <w:noWrap w:val="0"/>
            <w:vAlign w:val="center"/>
          </w:tcPr>
          <w:p>
            <w:pPr>
              <w:spacing w:line="560" w:lineRule="exact"/>
              <w:ind w:left="0" w:leftChars="0"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b/>
                <w:bCs/>
                <w:sz w:val="36"/>
                <w:szCs w:val="36"/>
              </w:rPr>
              <w:t>建设高校</w:t>
            </w:r>
          </w:p>
        </w:tc>
        <w:tc>
          <w:tcPr>
            <w:tcW w:w="3770" w:type="dxa"/>
            <w:tcBorders>
              <w:tl2br w:val="nil"/>
              <w:tr2bl w:val="nil"/>
            </w:tcBorders>
            <w:noWrap w:val="0"/>
            <w:vAlign w:val="center"/>
          </w:tcPr>
          <w:p>
            <w:pPr>
              <w:spacing w:line="560" w:lineRule="exact"/>
              <w:ind w:left="0" w:leftChars="0" w:firstLine="0" w:firstLineChars="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名称：</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9" w:type="dxa"/>
            <w:vMerge w:val="continue"/>
            <w:tcBorders>
              <w:tl2br w:val="nil"/>
              <w:tr2bl w:val="nil"/>
            </w:tcBorders>
            <w:noWrap w:val="0"/>
            <w:vAlign w:val="center"/>
          </w:tcPr>
          <w:p>
            <w:pPr>
              <w:spacing w:line="560" w:lineRule="exact"/>
              <w:jc w:val="center"/>
              <w:rPr>
                <w:rFonts w:ascii="仿宋_GB2312" w:hAnsi="仿宋_GB2312" w:eastAsia="仿宋_GB2312" w:cs="仿宋_GB2312"/>
                <w:sz w:val="44"/>
                <w:szCs w:val="44"/>
              </w:rPr>
            </w:pPr>
          </w:p>
        </w:tc>
        <w:tc>
          <w:tcPr>
            <w:tcW w:w="3770" w:type="dxa"/>
            <w:tcBorders>
              <w:tl2br w:val="nil"/>
              <w:tr2bl w:val="nil"/>
            </w:tcBorders>
            <w:noWrap w:val="0"/>
            <w:vAlign w:val="center"/>
          </w:tcPr>
          <w:p>
            <w:pPr>
              <w:spacing w:line="560" w:lineRule="exact"/>
              <w:ind w:left="0" w:leftChars="0" w:firstLine="0" w:firstLineChars="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代码：</w:t>
            </w:r>
          </w:p>
        </w:tc>
      </w:tr>
    </w:tbl>
    <w:p>
      <w:pPr>
        <w:pStyle w:val="3"/>
        <w:widowControl w:val="0"/>
        <w:spacing w:line="360" w:lineRule="auto"/>
        <w:ind w:left="0" w:leftChars="0"/>
        <w:jc w:val="both"/>
        <w:rPr>
          <w:rFonts w:eastAsia="宋体"/>
          <w:color w:val="auto"/>
        </w:rPr>
      </w:pPr>
    </w:p>
    <w:tbl>
      <w:tblPr>
        <w:tblStyle w:val="6"/>
        <w:tblW w:w="6539"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374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791" w:type="dxa"/>
            <w:vMerge w:val="restart"/>
            <w:tcBorders>
              <w:tl2br w:val="nil"/>
              <w:tr2bl w:val="nil"/>
            </w:tcBorders>
            <w:noWrap w:val="0"/>
            <w:vAlign w:val="center"/>
          </w:tcPr>
          <w:p>
            <w:pPr>
              <w:spacing w:line="560" w:lineRule="exact"/>
              <w:ind w:left="0" w:leftChars="0" w:firstLine="0" w:firstLineChars="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主干学科</w:t>
            </w:r>
          </w:p>
          <w:p>
            <w:pPr>
              <w:spacing w:line="560" w:lineRule="exact"/>
              <w:ind w:left="0" w:leftChars="0"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b/>
                <w:bCs/>
                <w:sz w:val="36"/>
                <w:szCs w:val="36"/>
              </w:rPr>
              <w:t>（公章）</w:t>
            </w:r>
          </w:p>
        </w:tc>
        <w:tc>
          <w:tcPr>
            <w:tcW w:w="3748" w:type="dxa"/>
            <w:tcBorders>
              <w:tl2br w:val="nil"/>
              <w:tr2bl w:val="nil"/>
            </w:tcBorders>
            <w:noWrap w:val="0"/>
            <w:vAlign w:val="center"/>
          </w:tcPr>
          <w:p>
            <w:pPr>
              <w:spacing w:line="560" w:lineRule="exact"/>
              <w:ind w:left="0" w:leftChars="0" w:firstLine="0" w:firstLineChars="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名称：</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91" w:type="dxa"/>
            <w:vMerge w:val="continue"/>
            <w:tcBorders>
              <w:tl2br w:val="nil"/>
              <w:tr2bl w:val="nil"/>
            </w:tcBorders>
            <w:noWrap w:val="0"/>
            <w:vAlign w:val="center"/>
          </w:tcPr>
          <w:p>
            <w:pPr>
              <w:spacing w:line="560" w:lineRule="exact"/>
              <w:jc w:val="center"/>
              <w:rPr>
                <w:rFonts w:ascii="仿宋_GB2312" w:hAnsi="仿宋_GB2312" w:eastAsia="仿宋_GB2312" w:cs="仿宋_GB2312"/>
                <w:sz w:val="44"/>
                <w:szCs w:val="44"/>
              </w:rPr>
            </w:pPr>
          </w:p>
        </w:tc>
        <w:tc>
          <w:tcPr>
            <w:tcW w:w="3748" w:type="dxa"/>
            <w:tcBorders>
              <w:tl2br w:val="nil"/>
              <w:tr2bl w:val="nil"/>
            </w:tcBorders>
            <w:noWrap w:val="0"/>
            <w:vAlign w:val="center"/>
          </w:tcPr>
          <w:p>
            <w:pPr>
              <w:spacing w:line="560" w:lineRule="exact"/>
              <w:ind w:left="0" w:leftChars="0" w:firstLine="0" w:firstLineChars="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代码：</w:t>
            </w:r>
          </w:p>
        </w:tc>
      </w:tr>
    </w:tbl>
    <w:p/>
    <w:p/>
    <w:p>
      <w:pPr>
        <w:rPr>
          <w:rFonts w:hint="eastAsia"/>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2024年</w:t>
      </w:r>
      <w:r>
        <w:rPr>
          <w:rFonts w:hint="default" w:ascii="仿宋_GB2312" w:hAnsi="仿宋_GB2312" w:eastAsia="仿宋_GB2312" w:cs="仿宋_GB2312"/>
          <w:b/>
          <w:bCs/>
          <w:sz w:val="32"/>
          <w:szCs w:val="32"/>
          <w:lang w:val="en" w:eastAsia="zh-CN"/>
        </w:rPr>
        <w:t>9</w:t>
      </w:r>
      <w:r>
        <w:rPr>
          <w:rFonts w:hint="eastAsia" w:ascii="仿宋_GB2312" w:hAnsi="仿宋_GB2312" w:eastAsia="仿宋_GB2312" w:cs="仿宋_GB2312"/>
          <w:b/>
          <w:bCs/>
          <w:sz w:val="32"/>
          <w:szCs w:val="32"/>
        </w:rPr>
        <w:t>月</w:t>
      </w:r>
    </w:p>
    <w:p>
      <w:pPr>
        <w:widowControl/>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b w:val="0"/>
          <w:bCs w:val="0"/>
          <w:sz w:val="32"/>
          <w:szCs w:val="32"/>
        </w:rPr>
      </w:pPr>
      <w:r>
        <w:rPr>
          <w:rFonts w:hint="eastAsia" w:ascii="黑体" w:hAnsi="黑体" w:eastAsia="黑体" w:cs="仿宋_GB2312"/>
          <w:b w:val="0"/>
          <w:bCs w:val="0"/>
          <w:sz w:val="32"/>
          <w:szCs w:val="32"/>
          <w:lang w:val="en-US" w:eastAsia="zh-CN"/>
        </w:rPr>
        <w:t>一</w:t>
      </w:r>
      <w:r>
        <w:rPr>
          <w:rFonts w:hint="eastAsia" w:ascii="黑体" w:hAnsi="黑体" w:eastAsia="黑体" w:cs="仿宋_GB2312"/>
          <w:b w:val="0"/>
          <w:bCs w:val="0"/>
          <w:sz w:val="32"/>
          <w:szCs w:val="32"/>
        </w:rPr>
        <w:t>、</w:t>
      </w:r>
      <w:r>
        <w:rPr>
          <w:rFonts w:hint="eastAsia" w:ascii="黑体" w:hAnsi="黑体" w:eastAsia="黑体" w:cs="仿宋_GB2312"/>
          <w:b w:val="0"/>
          <w:bCs w:val="0"/>
          <w:sz w:val="32"/>
          <w:szCs w:val="32"/>
          <w:lang w:val="en-US" w:eastAsia="zh-CN"/>
        </w:rPr>
        <w:t>学科</w:t>
      </w:r>
      <w:r>
        <w:rPr>
          <w:rFonts w:hint="eastAsia" w:ascii="黑体" w:hAnsi="黑体" w:eastAsia="黑体" w:cs="仿宋_GB2312"/>
          <w:b w:val="0"/>
          <w:bCs w:val="0"/>
          <w:sz w:val="32"/>
          <w:szCs w:val="32"/>
        </w:rPr>
        <w:t>建设进展情况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一）建设目标实现情况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二）建设任务完成情况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仿宋_GB2312"/>
          <w:b w:val="0"/>
          <w:bCs w:val="0"/>
          <w:sz w:val="32"/>
          <w:szCs w:val="32"/>
          <w:lang w:val="en-US" w:eastAsia="zh-CN"/>
        </w:rPr>
      </w:pPr>
      <w:r>
        <w:rPr>
          <w:rFonts w:hint="eastAsia" w:ascii="黑体" w:hAnsi="黑体" w:eastAsia="黑体" w:cs="仿宋_GB2312"/>
          <w:b w:val="0"/>
          <w:bCs w:val="0"/>
          <w:sz w:val="32"/>
          <w:szCs w:val="32"/>
          <w:lang w:val="en-US" w:eastAsia="zh-CN"/>
        </w:rPr>
        <w:t>二、</w:t>
      </w:r>
      <w:r>
        <w:rPr>
          <w:rFonts w:hint="eastAsia" w:ascii="黑体" w:hAnsi="黑体" w:eastAsia="黑体" w:cs="仿宋_GB2312"/>
          <w:b w:val="0"/>
          <w:bCs w:val="0"/>
          <w:sz w:val="32"/>
          <w:szCs w:val="32"/>
          <w:lang w:eastAsia="zh-CN"/>
        </w:rPr>
        <w:t>标志性建设成效（</w:t>
      </w:r>
      <w:r>
        <w:rPr>
          <w:rFonts w:hint="eastAsia" w:ascii="黑体" w:hAnsi="黑体" w:eastAsia="黑体" w:cs="仿宋_GB2312"/>
          <w:b w:val="0"/>
          <w:bCs w:val="0"/>
          <w:sz w:val="32"/>
          <w:szCs w:val="32"/>
          <w:lang w:val="en-US" w:eastAsia="zh-CN"/>
        </w:rPr>
        <w:t>2-3项）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在第二轮建设进程中，各项工作的重大创新、重大突破；在服务国家重大战略需求和我省经济社会高质量发展中作出的突出贡献，以及其他成功经验。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仿宋_GB2312"/>
          <w:b w:val="0"/>
          <w:bCs w:val="0"/>
          <w:sz w:val="32"/>
          <w:szCs w:val="32"/>
          <w:lang w:val="en-US" w:eastAsia="zh-CN"/>
        </w:rPr>
      </w:pPr>
      <w:r>
        <w:rPr>
          <w:rFonts w:hint="eastAsia" w:ascii="黑体" w:hAnsi="黑体" w:eastAsia="黑体" w:cs="仿宋_GB2312"/>
          <w:b w:val="0"/>
          <w:bCs w:val="0"/>
          <w:sz w:val="32"/>
          <w:szCs w:val="32"/>
          <w:lang w:val="en-US" w:eastAsia="zh-CN"/>
        </w:rPr>
        <w:t>三、专项经费使用情况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2021年、2022年、2023年专项经费及配套经费到位及使用情况。有关情况说明如下：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1.各学科着重整理</w:t>
      </w:r>
      <w:r>
        <w:rPr>
          <w:rFonts w:hint="eastAsia" w:ascii="仿宋_GB2312" w:hAnsi="仿宋_GB2312" w:eastAsia="仿宋_GB2312" w:cs="仿宋_GB2312"/>
          <w:b/>
          <w:bCs/>
          <w:sz w:val="32"/>
          <w:szCs w:val="32"/>
          <w:u w:val="single"/>
          <w:lang w:val="en-US" w:eastAsia="zh-CN"/>
        </w:rPr>
        <w:t>列支各项支出情况</w:t>
      </w:r>
      <w:r>
        <w:rPr>
          <w:rFonts w:hint="eastAsia" w:ascii="仿宋_GB2312" w:hAnsi="仿宋_GB2312" w:eastAsia="仿宋_GB2312" w:cs="仿宋_GB2312"/>
          <w:b w:val="0"/>
          <w:bCs w:val="0"/>
          <w:sz w:val="32"/>
          <w:szCs w:val="32"/>
          <w:lang w:val="en-US" w:eastAsia="zh-CN"/>
        </w:rPr>
        <w:t>，该项数据将由学科办转呈计财处；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2.各学科经费到位及使用情况，以计财处校对确认为准。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b w:val="0"/>
          <w:bCs w:val="0"/>
          <w:sz w:val="32"/>
          <w:szCs w:val="32"/>
        </w:rPr>
      </w:pPr>
      <w:r>
        <w:rPr>
          <w:rFonts w:hint="eastAsia" w:ascii="黑体" w:hAnsi="黑体" w:eastAsia="黑体" w:cs="仿宋_GB2312"/>
          <w:b w:val="0"/>
          <w:bCs w:val="0"/>
          <w:sz w:val="32"/>
          <w:szCs w:val="32"/>
          <w:lang w:val="en-US" w:eastAsia="zh-CN"/>
        </w:rPr>
        <w:t>四</w:t>
      </w:r>
      <w:r>
        <w:rPr>
          <w:rFonts w:hint="eastAsia" w:ascii="黑体" w:hAnsi="黑体" w:eastAsia="黑体" w:cs="仿宋_GB2312"/>
          <w:b w:val="0"/>
          <w:bCs w:val="0"/>
          <w:sz w:val="32"/>
          <w:szCs w:val="32"/>
        </w:rPr>
        <w:t>、</w:t>
      </w:r>
      <w:r>
        <w:rPr>
          <w:rFonts w:hint="eastAsia" w:ascii="黑体" w:hAnsi="黑体" w:eastAsia="黑体" w:cs="仿宋_GB2312"/>
          <w:b w:val="0"/>
          <w:bCs w:val="0"/>
          <w:sz w:val="32"/>
          <w:szCs w:val="32"/>
          <w:lang w:val="en-US" w:eastAsia="zh-CN"/>
        </w:rPr>
        <w:t>存在</w:t>
      </w:r>
      <w:r>
        <w:rPr>
          <w:rFonts w:hint="eastAsia" w:ascii="黑体" w:hAnsi="黑体" w:eastAsia="黑体" w:cs="仿宋_GB2312"/>
          <w:b w:val="0"/>
          <w:bCs w:val="0"/>
          <w:sz w:val="32"/>
          <w:szCs w:val="32"/>
        </w:rPr>
        <w:t>主要问题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围绕第二轮建设总体目标，梳理建设过程中遇到的具体问题、机制障碍、发展瓶颈等。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b w:val="0"/>
          <w:bCs w:val="0"/>
          <w:sz w:val="32"/>
          <w:szCs w:val="32"/>
        </w:rPr>
      </w:pPr>
      <w:r>
        <w:rPr>
          <w:rFonts w:hint="eastAsia" w:ascii="黑体" w:hAnsi="黑体" w:eastAsia="黑体" w:cs="仿宋_GB2312"/>
          <w:b w:val="0"/>
          <w:bCs w:val="0"/>
          <w:sz w:val="32"/>
          <w:szCs w:val="32"/>
          <w:lang w:val="en-US" w:eastAsia="zh-CN"/>
        </w:rPr>
        <w:t>五</w:t>
      </w:r>
      <w:r>
        <w:rPr>
          <w:rFonts w:hint="eastAsia" w:ascii="黑体" w:hAnsi="黑体" w:eastAsia="黑体" w:cs="仿宋_GB2312"/>
          <w:b w:val="0"/>
          <w:bCs w:val="0"/>
          <w:sz w:val="32"/>
          <w:szCs w:val="32"/>
        </w:rPr>
        <w:t>、</w:t>
      </w:r>
      <w:r>
        <w:rPr>
          <w:rFonts w:hint="eastAsia" w:ascii="黑体" w:hAnsi="黑体" w:eastAsia="黑体" w:cs="仿宋_GB2312"/>
          <w:b w:val="0"/>
          <w:bCs w:val="0"/>
          <w:sz w:val="32"/>
          <w:szCs w:val="32"/>
          <w:lang w:val="en-US" w:eastAsia="zh-CN"/>
        </w:rPr>
        <w:t>下一步</w:t>
      </w:r>
      <w:r>
        <w:rPr>
          <w:rFonts w:hint="eastAsia" w:ascii="黑体" w:hAnsi="黑体" w:eastAsia="黑体" w:cs="仿宋_GB2312"/>
          <w:b w:val="0"/>
          <w:bCs w:val="0"/>
          <w:sz w:val="32"/>
          <w:szCs w:val="32"/>
        </w:rPr>
        <w:t>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sz w:val="32"/>
          <w:szCs w:val="32"/>
        </w:rPr>
        <w:t>针对发现的问题，研究提出下一步拟采取的主要改进措施。措施要实，体现改革精神，具有可操作性，既立足当下，又着眼长远。</w:t>
      </w:r>
    </w:p>
    <w:sectPr>
      <w:pgSz w:w="11906" w:h="16838"/>
      <w:pgMar w:top="2098" w:right="1474" w:bottom="1701"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C1B71"/>
    <w:rsid w:val="3715036C"/>
    <w:rsid w:val="47BE7A89"/>
    <w:rsid w:val="48970942"/>
    <w:rsid w:val="496C17D3"/>
    <w:rsid w:val="4A857E4F"/>
    <w:rsid w:val="6FFC1B71"/>
    <w:rsid w:val="ABFFA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楷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32"/>
      <w:szCs w:val="32"/>
      <w:lang w:val="en-US" w:eastAsia="zh-CN" w:bidi="ar"/>
    </w:rPr>
  </w:style>
  <w:style w:type="paragraph" w:styleId="3">
    <w:name w:val="index 5"/>
    <w:basedOn w:val="1"/>
    <w:next w:val="1"/>
    <w:unhideWhenUsed/>
    <w:qFormat/>
    <w:uiPriority w:val="99"/>
    <w:pPr>
      <w:widowControl/>
      <w:kinsoku w:val="0"/>
      <w:autoSpaceDE w:val="0"/>
      <w:autoSpaceDN w:val="0"/>
      <w:adjustRightInd w:val="0"/>
      <w:snapToGrid w:val="0"/>
      <w:ind w:left="800" w:leftChars="800"/>
      <w:jc w:val="left"/>
      <w:textAlignment w:val="baseline"/>
    </w:pPr>
    <w:rPr>
      <w:rFonts w:ascii="Arial" w:hAnsi="Arial" w:eastAsia="Arial" w:cs="Arial"/>
      <w:snapToGrid w:val="0"/>
      <w:color w:val="000000"/>
      <w:kern w:val="0"/>
      <w:szCs w:val="21"/>
    </w:rPr>
  </w:style>
  <w:style w:type="paragraph" w:styleId="4">
    <w:name w:val="Balloon Text"/>
    <w:basedOn w:val="1"/>
    <w:next w:val="3"/>
    <w:unhideWhenUsed/>
    <w:qFormat/>
    <w:uiPriority w:val="99"/>
    <w:pPr>
      <w:widowControl/>
      <w:kinsoku w:val="0"/>
      <w:autoSpaceDE w:val="0"/>
      <w:autoSpaceDN w:val="0"/>
      <w:adjustRightInd w:val="0"/>
      <w:snapToGrid w:val="0"/>
      <w:jc w:val="left"/>
      <w:textAlignment w:val="baseline"/>
    </w:pPr>
    <w:rPr>
      <w:rFonts w:ascii="Arial" w:hAnsi="Arial" w:eastAsia="Arial" w:cs="Arial"/>
      <w:snapToGrid w:val="0"/>
      <w:color w:val="000000"/>
      <w:kern w:val="0"/>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2024-09-07T00:23:00Z</dcterms:created>
  <dc:creator>林贤进</dc:creator>
  <cp:lastModifiedBy>YJSC</cp:lastModifiedBy>
  <dcterms:modified xsi:type="dcterms:W3CDTF">2024-09-14T07:52:27Z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EFEF23B6D7F14AED93A24C8F014F2745</vt:lpwstr>
  </property>
</Properties>
</file>